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1245" w:rsidRDefault="00FD2FDC">
      <w:pPr>
        <w:widowControl/>
        <w:rPr>
          <w:rFonts w:ascii="Calibri" w:eastAsia="標楷體" w:hAnsi="Calibri"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style="position:absolute;margin-left:90pt;margin-top:.05pt;width:251.75pt;height:49.55pt;z-index:1;visibility:visible;mso-wrap-style:square;mso-wrap-distance-left:0;mso-wrap-distance-top:0;mso-wrap-distance-right:0;mso-wrap-distance-bottom:0;mso-position-horizontal:absolute;mso-position-horizontal-relative:text;mso-position-vertical:absolute;mso-position-vertical-relative:text" o:allowincell="f" strokeweight="0">
            <v:imagedata r:id="rId7" o:title=""/>
            <w10:wrap type="square"/>
          </v:shape>
        </w:pict>
      </w:r>
    </w:p>
    <w:p w:rsidR="00E71245" w:rsidRDefault="00FD2FDC">
      <w:pPr>
        <w:widowControl/>
        <w:rPr>
          <w:rFonts w:ascii="Calibri" w:eastAsia="標楷體" w:hAnsi="Calibri"/>
        </w:rPr>
      </w:pPr>
      <w:r>
        <w:rPr>
          <w:rFonts w:ascii="Calibri" w:eastAsia="標楷體" w:hAnsi="Calibri" w:cs="Calibri"/>
        </w:rPr>
        <w:t xml:space="preserve">            </w:t>
      </w:r>
    </w:p>
    <w:p w:rsidR="00E71245" w:rsidRDefault="00E71245">
      <w:pPr>
        <w:widowControl/>
        <w:jc w:val="center"/>
        <w:rPr>
          <w:rFonts w:ascii="Calibri" w:eastAsia="標楷體" w:hAnsi="Calibri" w:cs="Calibri"/>
          <w:b/>
          <w:sz w:val="32"/>
          <w:szCs w:val="32"/>
        </w:rPr>
      </w:pPr>
    </w:p>
    <w:p w:rsidR="00E71245" w:rsidRDefault="00E71245">
      <w:pPr>
        <w:widowControl/>
        <w:jc w:val="center"/>
        <w:rPr>
          <w:rFonts w:ascii="Calibri" w:eastAsia="標楷體" w:hAnsi="Calibri"/>
        </w:rPr>
      </w:pPr>
    </w:p>
    <w:p w:rsidR="00E71245" w:rsidRDefault="00FD2FDC">
      <w:pPr>
        <w:widowControl/>
        <w:jc w:val="center"/>
        <w:rPr>
          <w:rFonts w:ascii="Calibri" w:eastAsia="標楷體" w:hAnsi="Calibri"/>
        </w:rPr>
      </w:pPr>
      <w:r>
        <w:rPr>
          <w:rFonts w:ascii="Calibri" w:eastAsia="標楷體" w:hAnsi="Calibri" w:cs="Calibri"/>
          <w:b/>
          <w:sz w:val="32"/>
          <w:szCs w:val="32"/>
        </w:rPr>
        <w:t>新</w:t>
      </w:r>
      <w:r>
        <w:rPr>
          <w:rFonts w:ascii="Calibri" w:eastAsia="標楷體" w:hAnsi="Calibri" w:cs="Calibri"/>
          <w:b/>
          <w:sz w:val="32"/>
          <w:szCs w:val="32"/>
        </w:rPr>
        <w:t xml:space="preserve">  </w:t>
      </w:r>
      <w:r>
        <w:rPr>
          <w:rFonts w:ascii="Calibri" w:eastAsia="標楷體" w:hAnsi="Calibri" w:cs="Calibri"/>
          <w:b/>
          <w:sz w:val="32"/>
          <w:szCs w:val="32"/>
        </w:rPr>
        <w:t>聞</w:t>
      </w:r>
      <w:r>
        <w:rPr>
          <w:rFonts w:ascii="Calibri" w:eastAsia="標楷體" w:hAnsi="Calibri" w:cs="Calibri"/>
          <w:b/>
          <w:sz w:val="32"/>
          <w:szCs w:val="32"/>
        </w:rPr>
        <w:t xml:space="preserve">  </w:t>
      </w:r>
      <w:r>
        <w:rPr>
          <w:rFonts w:ascii="Calibri" w:eastAsia="標楷體" w:hAnsi="Calibri" w:cs="Calibri"/>
          <w:b/>
          <w:sz w:val="32"/>
          <w:szCs w:val="32"/>
        </w:rPr>
        <w:t>稿</w:t>
      </w:r>
    </w:p>
    <w:p w:rsidR="00E71245" w:rsidRDefault="00FD2FDC">
      <w:pPr>
        <w:widowControl/>
        <w:ind w:firstLine="6400"/>
        <w:rPr>
          <w:rFonts w:ascii="Calibri" w:eastAsia="標楷體" w:hAnsi="Calibri"/>
        </w:rPr>
      </w:pPr>
      <w:r>
        <w:rPr>
          <w:rFonts w:ascii="Calibri" w:eastAsia="標楷體" w:hAnsi="Calibri" w:cs="Calibri"/>
          <w:sz w:val="20"/>
          <w:szCs w:val="20"/>
        </w:rPr>
        <w:t>發布日期：</w:t>
      </w:r>
      <w:r>
        <w:rPr>
          <w:rFonts w:ascii="Calibri" w:eastAsia="標楷體" w:hAnsi="Calibri" w:cs="Calibri"/>
          <w:color w:val="000000"/>
          <w:sz w:val="20"/>
          <w:szCs w:val="20"/>
        </w:rPr>
        <w:t>112</w:t>
      </w:r>
      <w:r>
        <w:rPr>
          <w:rFonts w:ascii="Calibri" w:eastAsia="標楷體" w:hAnsi="Calibri" w:cs="Calibri"/>
          <w:sz w:val="20"/>
          <w:szCs w:val="20"/>
        </w:rPr>
        <w:t>年</w:t>
      </w:r>
      <w:r>
        <w:rPr>
          <w:rFonts w:ascii="Calibri" w:eastAsia="標楷體" w:hAnsi="Calibri" w:cs="Calibri"/>
          <w:sz w:val="20"/>
          <w:szCs w:val="20"/>
        </w:rPr>
        <w:t>10</w:t>
      </w:r>
      <w:r>
        <w:rPr>
          <w:rFonts w:ascii="Calibri" w:eastAsia="標楷體" w:hAnsi="Calibri" w:cs="Calibri"/>
          <w:sz w:val="20"/>
          <w:szCs w:val="20"/>
        </w:rPr>
        <w:t>月</w:t>
      </w:r>
      <w:r>
        <w:rPr>
          <w:rFonts w:ascii="Calibri" w:eastAsia="標楷體" w:hAnsi="Calibri" w:cs="Calibri"/>
          <w:sz w:val="20"/>
          <w:szCs w:val="20"/>
        </w:rPr>
        <w:t>13</w:t>
      </w:r>
      <w:r>
        <w:rPr>
          <w:rFonts w:ascii="Calibri" w:eastAsia="標楷體" w:hAnsi="Calibri" w:cs="Calibri"/>
          <w:sz w:val="20"/>
          <w:szCs w:val="20"/>
        </w:rPr>
        <w:t>日</w:t>
      </w:r>
    </w:p>
    <w:p w:rsidR="00E71245" w:rsidRDefault="00FD2FDC">
      <w:pPr>
        <w:widowControl/>
        <w:ind w:firstLine="6400"/>
        <w:rPr>
          <w:rFonts w:ascii="Calibri" w:eastAsia="標楷體" w:hAnsi="Calibri"/>
        </w:rPr>
      </w:pPr>
      <w:r>
        <w:rPr>
          <w:rFonts w:ascii="Calibri" w:eastAsia="標楷體" w:hAnsi="Calibri" w:cs="Calibri"/>
          <w:sz w:val="20"/>
          <w:szCs w:val="20"/>
        </w:rPr>
        <w:t>發布單位：</w:t>
      </w:r>
      <w:r>
        <w:rPr>
          <w:rFonts w:ascii="Calibri" w:eastAsia="標楷體" w:hAnsi="Calibri" w:cs="Calibri"/>
          <w:sz w:val="20"/>
        </w:rPr>
        <w:t>衛生局疾病管制科</w:t>
      </w:r>
    </w:p>
    <w:p w:rsidR="00E71245" w:rsidRDefault="00FD2FDC">
      <w:pPr>
        <w:widowControl/>
        <w:ind w:firstLine="6400"/>
        <w:rPr>
          <w:rFonts w:ascii="Calibri" w:eastAsia="標楷體" w:hAnsi="Calibri"/>
        </w:rPr>
      </w:pPr>
      <w:r>
        <w:rPr>
          <w:rFonts w:ascii="Calibri" w:eastAsia="標楷體" w:hAnsi="Calibri" w:cs="Calibri"/>
          <w:sz w:val="20"/>
          <w:szCs w:val="20"/>
        </w:rPr>
        <w:t>科長姓名：張嘉齡</w:t>
      </w:r>
      <w:r>
        <w:rPr>
          <w:rFonts w:ascii="Calibri" w:eastAsia="標楷體" w:hAnsi="Calibri" w:cs="Calibri"/>
          <w:sz w:val="20"/>
        </w:rPr>
        <w:t>科長</w:t>
      </w:r>
    </w:p>
    <w:p w:rsidR="00E71245" w:rsidRDefault="00FD2FDC">
      <w:pPr>
        <w:widowControl/>
        <w:ind w:firstLine="6400"/>
        <w:rPr>
          <w:rFonts w:ascii="Calibri" w:eastAsia="標楷體" w:hAnsi="Calibri"/>
        </w:rPr>
      </w:pPr>
      <w:r>
        <w:rPr>
          <w:rFonts w:ascii="Calibri" w:eastAsia="標楷體" w:hAnsi="Calibri" w:cs="Calibri"/>
          <w:sz w:val="20"/>
          <w:szCs w:val="20"/>
        </w:rPr>
        <w:t>聯絡電話：</w:t>
      </w:r>
      <w:r>
        <w:rPr>
          <w:rFonts w:ascii="Calibri" w:eastAsia="標楷體" w:hAnsi="Calibri" w:cs="Calibri"/>
          <w:sz w:val="20"/>
        </w:rPr>
        <w:t>9322634#1201</w:t>
      </w:r>
    </w:p>
    <w:p w:rsidR="00E71245" w:rsidRDefault="00E71245">
      <w:pPr>
        <w:pStyle w:val="cjk"/>
        <w:spacing w:before="0" w:after="0" w:line="240" w:lineRule="auto"/>
        <w:jc w:val="center"/>
        <w:rPr>
          <w:rFonts w:ascii="Calibri" w:eastAsia="標楷體" w:hAnsi="Calibri"/>
        </w:rPr>
      </w:pPr>
    </w:p>
    <w:p w:rsidR="00E71245" w:rsidRDefault="00FD2FDC">
      <w:pPr>
        <w:pStyle w:val="cjk"/>
        <w:spacing w:before="0" w:after="0" w:line="240" w:lineRule="auto"/>
        <w:jc w:val="center"/>
        <w:rPr>
          <w:rFonts w:ascii="Calibri" w:eastAsia="標楷體" w:hAnsi="Calibri"/>
        </w:rPr>
      </w:pPr>
      <w:r>
        <w:rPr>
          <w:rFonts w:ascii="Calibri" w:eastAsia="標楷體" w:hAnsi="Calibri" w:cs="Calibri"/>
          <w:b/>
          <w:bCs/>
          <w:color w:val="auto"/>
          <w:sz w:val="32"/>
          <w:szCs w:val="32"/>
        </w:rPr>
        <w:t>宜蘭縣出現今年首例本土登革熱個案，</w:t>
      </w:r>
    </w:p>
    <w:p w:rsidR="00E71245" w:rsidRDefault="00FD2FDC">
      <w:pPr>
        <w:pStyle w:val="cjk"/>
        <w:spacing w:before="0" w:after="0" w:line="240" w:lineRule="auto"/>
        <w:jc w:val="center"/>
        <w:rPr>
          <w:rFonts w:ascii="Calibri" w:eastAsia="標楷體" w:hAnsi="Calibri"/>
        </w:rPr>
      </w:pPr>
      <w:r>
        <w:rPr>
          <w:rFonts w:ascii="Calibri" w:eastAsia="標楷體" w:hAnsi="Calibri" w:cs="Calibri"/>
          <w:b/>
          <w:bCs/>
          <w:color w:val="auto"/>
          <w:sz w:val="32"/>
          <w:szCs w:val="32"/>
        </w:rPr>
        <w:t>請民眾加強居家環境巡查，清除積水容器，出現疑似症狀時請儘速就醫</w:t>
      </w:r>
    </w:p>
    <w:p w:rsidR="00E71245" w:rsidRDefault="00E71245">
      <w:pPr>
        <w:pStyle w:val="cjk"/>
        <w:spacing w:before="0" w:after="0" w:line="240" w:lineRule="auto"/>
        <w:jc w:val="center"/>
        <w:rPr>
          <w:rFonts w:ascii="Calibri" w:eastAsia="標楷體" w:hAnsi="Calibri"/>
        </w:rPr>
      </w:pPr>
    </w:p>
    <w:p w:rsidR="00E71245" w:rsidRDefault="00FD2FDC">
      <w:pPr>
        <w:widowControl/>
        <w:snapToGrid w:val="0"/>
        <w:spacing w:after="156" w:line="454" w:lineRule="exact"/>
        <w:ind w:right="-82" w:firstLine="560"/>
        <w:jc w:val="both"/>
        <w:rPr>
          <w:rFonts w:ascii="Calibri" w:eastAsia="標楷體" w:hAnsi="Calibri"/>
        </w:rPr>
      </w:pPr>
      <w:r>
        <w:rPr>
          <w:rFonts w:ascii="Calibri" w:eastAsia="標楷體" w:hAnsi="Calibri" w:cs="Calibri"/>
          <w:color w:val="000000"/>
          <w:kern w:val="0"/>
          <w:sz w:val="28"/>
          <w:szCs w:val="28"/>
        </w:rPr>
        <w:t>宜蘭縣政府衛生局於</w:t>
      </w:r>
      <w:r>
        <w:rPr>
          <w:rFonts w:ascii="Calibri" w:eastAsia="標楷體" w:hAnsi="Calibri" w:cs="Calibri"/>
          <w:color w:val="000000"/>
          <w:kern w:val="0"/>
          <w:sz w:val="28"/>
          <w:szCs w:val="28"/>
        </w:rPr>
        <w:t>10</w:t>
      </w:r>
      <w:r>
        <w:rPr>
          <w:rFonts w:ascii="Calibri" w:eastAsia="標楷體" w:hAnsi="Calibri" w:cs="Calibri"/>
          <w:color w:val="000000"/>
          <w:kern w:val="0"/>
          <w:sz w:val="28"/>
          <w:szCs w:val="28"/>
        </w:rPr>
        <w:t>月</w:t>
      </w:r>
      <w:r>
        <w:rPr>
          <w:rFonts w:ascii="Calibri" w:eastAsia="標楷體" w:hAnsi="Calibri" w:cs="Calibri"/>
          <w:color w:val="000000"/>
          <w:kern w:val="0"/>
          <w:sz w:val="28"/>
          <w:szCs w:val="28"/>
        </w:rPr>
        <w:t>7</w:t>
      </w:r>
      <w:r>
        <w:rPr>
          <w:rFonts w:ascii="Calibri" w:eastAsia="標楷體" w:hAnsi="Calibri" w:cs="Calibri"/>
          <w:color w:val="000000"/>
          <w:kern w:val="0"/>
          <w:sz w:val="28"/>
          <w:szCs w:val="28"/>
        </w:rPr>
        <w:t>日接獲醫院通報，本縣一名</w:t>
      </w:r>
      <w:r>
        <w:rPr>
          <w:rFonts w:ascii="Calibri" w:eastAsia="標楷體" w:hAnsi="Calibri" w:cs="Calibri"/>
          <w:color w:val="000000"/>
          <w:kern w:val="0"/>
          <w:sz w:val="28"/>
          <w:szCs w:val="28"/>
        </w:rPr>
        <w:t>50</w:t>
      </w:r>
      <w:r>
        <w:rPr>
          <w:rFonts w:ascii="Calibri" w:eastAsia="標楷體" w:hAnsi="Calibri" w:cs="Calibri"/>
          <w:color w:val="000000"/>
          <w:kern w:val="0"/>
          <w:sz w:val="28"/>
          <w:szCs w:val="28"/>
        </w:rPr>
        <w:t>多歲男性疑似為登革熱本土病例。疫情調查顯示該民眾於台北市上班，為</w:t>
      </w:r>
      <w:r>
        <w:rPr>
          <w:rStyle w:val="a6"/>
          <w:rFonts w:ascii="Calibri" w:eastAsia="標楷體" w:hAnsi="Calibri" w:cs="Calibri"/>
          <w:color w:val="000000"/>
          <w:kern w:val="0"/>
          <w:sz w:val="28"/>
          <w:szCs w:val="28"/>
        </w:rPr>
        <w:t>宜蘭及台北</w:t>
      </w:r>
      <w:r>
        <w:rPr>
          <w:rFonts w:ascii="Calibri" w:eastAsia="標楷體" w:hAnsi="Calibri" w:cs="Calibri"/>
          <w:color w:val="000000"/>
          <w:kern w:val="0"/>
          <w:sz w:val="28"/>
          <w:szCs w:val="28"/>
        </w:rPr>
        <w:t>之間來回的</w:t>
      </w:r>
      <w:r>
        <w:rPr>
          <w:rStyle w:val="a6"/>
          <w:rFonts w:ascii="Calibri" w:eastAsia="標楷體" w:hAnsi="Calibri" w:cs="Calibri"/>
          <w:color w:val="000000"/>
          <w:kern w:val="0"/>
          <w:sz w:val="28"/>
          <w:szCs w:val="28"/>
        </w:rPr>
        <w:t>通勤</w:t>
      </w:r>
      <w:r>
        <w:rPr>
          <w:rFonts w:ascii="Calibri" w:eastAsia="標楷體" w:hAnsi="Calibri" w:cs="Calibri"/>
          <w:color w:val="000000"/>
          <w:kern w:val="0"/>
          <w:sz w:val="28"/>
          <w:szCs w:val="28"/>
        </w:rPr>
        <w:t>族；另曾於</w:t>
      </w:r>
      <w:r>
        <w:rPr>
          <w:rFonts w:ascii="Calibri" w:eastAsia="標楷體" w:hAnsi="Calibri" w:cs="Calibri"/>
          <w:color w:val="000000"/>
          <w:kern w:val="0"/>
          <w:sz w:val="28"/>
          <w:szCs w:val="28"/>
        </w:rPr>
        <w:t>9</w:t>
      </w:r>
      <w:r>
        <w:rPr>
          <w:rFonts w:ascii="Calibri" w:eastAsia="標楷體" w:hAnsi="Calibri" w:cs="Calibri"/>
          <w:color w:val="000000"/>
          <w:kern w:val="0"/>
          <w:sz w:val="28"/>
          <w:szCs w:val="28"/>
        </w:rPr>
        <w:t>月</w:t>
      </w:r>
      <w:r>
        <w:rPr>
          <w:rFonts w:ascii="Calibri" w:eastAsia="標楷體" w:hAnsi="Calibri" w:cs="Calibri"/>
          <w:color w:val="000000"/>
          <w:kern w:val="0"/>
          <w:sz w:val="28"/>
          <w:szCs w:val="28"/>
        </w:rPr>
        <w:t>28</w:t>
      </w:r>
      <w:r>
        <w:rPr>
          <w:rFonts w:ascii="Calibri" w:eastAsia="標楷體" w:hAnsi="Calibri" w:cs="Calibri"/>
          <w:color w:val="000000"/>
          <w:kern w:val="0"/>
          <w:sz w:val="28"/>
          <w:szCs w:val="28"/>
        </w:rPr>
        <w:t>日至</w:t>
      </w:r>
      <w:r>
        <w:rPr>
          <w:rFonts w:ascii="Calibri" w:eastAsia="標楷體" w:hAnsi="Calibri" w:cs="Calibri"/>
          <w:color w:val="000000"/>
          <w:kern w:val="0"/>
          <w:sz w:val="28"/>
          <w:szCs w:val="28"/>
        </w:rPr>
        <w:t>10</w:t>
      </w:r>
      <w:r>
        <w:rPr>
          <w:rFonts w:ascii="Calibri" w:eastAsia="標楷體" w:hAnsi="Calibri" w:cs="Calibri"/>
          <w:color w:val="000000"/>
          <w:kern w:val="0"/>
          <w:sz w:val="28"/>
          <w:szCs w:val="28"/>
        </w:rPr>
        <w:t>月</w:t>
      </w:r>
      <w:r>
        <w:rPr>
          <w:rFonts w:ascii="Calibri" w:eastAsia="標楷體" w:hAnsi="Calibri" w:cs="Calibri"/>
          <w:color w:val="000000"/>
          <w:kern w:val="0"/>
          <w:sz w:val="28"/>
          <w:szCs w:val="28"/>
        </w:rPr>
        <w:t>1</w:t>
      </w:r>
      <w:r>
        <w:rPr>
          <w:rFonts w:ascii="Calibri" w:eastAsia="標楷體" w:hAnsi="Calibri" w:cs="Calibri"/>
          <w:color w:val="000000"/>
          <w:kern w:val="0"/>
          <w:sz w:val="28"/>
          <w:szCs w:val="28"/>
        </w:rPr>
        <w:t>日回台南市返鄉探親，</w:t>
      </w:r>
      <w:r>
        <w:rPr>
          <w:rFonts w:ascii="Calibri" w:eastAsia="標楷體" w:hAnsi="Calibri" w:cs="Calibri"/>
          <w:color w:val="000000"/>
          <w:kern w:val="0"/>
          <w:sz w:val="28"/>
          <w:szCs w:val="28"/>
        </w:rPr>
        <w:t>10</w:t>
      </w:r>
      <w:r>
        <w:rPr>
          <w:rFonts w:ascii="Calibri" w:eastAsia="標楷體" w:hAnsi="Calibri" w:cs="Calibri"/>
          <w:color w:val="000000"/>
          <w:kern w:val="0"/>
          <w:sz w:val="28"/>
          <w:szCs w:val="28"/>
        </w:rPr>
        <w:t>月</w:t>
      </w:r>
      <w:r>
        <w:rPr>
          <w:rFonts w:ascii="Calibri" w:eastAsia="標楷體" w:hAnsi="Calibri" w:cs="Calibri"/>
          <w:color w:val="000000"/>
          <w:kern w:val="0"/>
          <w:sz w:val="28"/>
          <w:szCs w:val="28"/>
        </w:rPr>
        <w:t>2</w:t>
      </w:r>
      <w:r>
        <w:rPr>
          <w:rFonts w:ascii="Calibri" w:eastAsia="標楷體" w:hAnsi="Calibri" w:cs="Calibri"/>
          <w:color w:val="000000"/>
          <w:kern w:val="0"/>
          <w:sz w:val="28"/>
          <w:szCs w:val="28"/>
        </w:rPr>
        <w:t>日回台北市上班，並於</w:t>
      </w:r>
      <w:r>
        <w:rPr>
          <w:rFonts w:ascii="Calibri" w:eastAsia="標楷體" w:hAnsi="Calibri" w:cs="Calibri"/>
          <w:color w:val="000000"/>
          <w:kern w:val="0"/>
          <w:sz w:val="28"/>
          <w:szCs w:val="28"/>
        </w:rPr>
        <w:t>5</w:t>
      </w:r>
      <w:r>
        <w:rPr>
          <w:rFonts w:ascii="Calibri" w:eastAsia="標楷體" w:hAnsi="Calibri" w:cs="Calibri"/>
          <w:color w:val="000000"/>
          <w:kern w:val="0"/>
          <w:sz w:val="28"/>
          <w:szCs w:val="28"/>
        </w:rPr>
        <w:t>日發生頭痛及發燒等症狀；</w:t>
      </w:r>
      <w:r>
        <w:rPr>
          <w:rFonts w:ascii="Calibri" w:eastAsia="標楷體" w:hAnsi="Calibri" w:cs="Calibri"/>
          <w:color w:val="000000"/>
          <w:kern w:val="0"/>
          <w:sz w:val="28"/>
          <w:szCs w:val="28"/>
        </w:rPr>
        <w:t>10</w:t>
      </w:r>
      <w:r>
        <w:rPr>
          <w:rFonts w:ascii="Calibri" w:eastAsia="標楷體" w:hAnsi="Calibri" w:cs="Calibri"/>
          <w:color w:val="000000"/>
          <w:kern w:val="0"/>
          <w:sz w:val="28"/>
          <w:szCs w:val="28"/>
        </w:rPr>
        <w:t>月</w:t>
      </w:r>
      <w:r>
        <w:rPr>
          <w:rFonts w:ascii="Calibri" w:eastAsia="標楷體" w:hAnsi="Calibri" w:cs="Calibri"/>
          <w:color w:val="000000"/>
          <w:kern w:val="0"/>
          <w:sz w:val="28"/>
          <w:szCs w:val="28"/>
        </w:rPr>
        <w:t>7</w:t>
      </w:r>
      <w:r>
        <w:rPr>
          <w:rFonts w:ascii="Calibri" w:eastAsia="標楷體" w:hAnsi="Calibri" w:cs="Calibri"/>
          <w:color w:val="000000"/>
          <w:kern w:val="0"/>
          <w:sz w:val="28"/>
          <w:szCs w:val="28"/>
        </w:rPr>
        <w:t>日就醫後經醫療院所檢測</w:t>
      </w:r>
      <w:r>
        <w:rPr>
          <w:rFonts w:ascii="Calibri" w:eastAsia="標楷體" w:hAnsi="Calibri" w:cs="Calibri"/>
          <w:color w:val="000000"/>
          <w:kern w:val="0"/>
          <w:sz w:val="28"/>
          <w:szCs w:val="28"/>
        </w:rPr>
        <w:t>NS1</w:t>
      </w:r>
      <w:r>
        <w:rPr>
          <w:rFonts w:ascii="Calibri" w:eastAsia="標楷體" w:hAnsi="Calibri" w:cs="Calibri"/>
          <w:color w:val="000000"/>
          <w:kern w:val="0"/>
          <w:sz w:val="28"/>
          <w:szCs w:val="28"/>
        </w:rPr>
        <w:t>為陽性而通報，</w:t>
      </w:r>
      <w:r>
        <w:rPr>
          <w:rFonts w:ascii="Calibri" w:eastAsia="標楷體" w:hAnsi="Calibri" w:cs="Calibri"/>
          <w:color w:val="000000"/>
          <w:kern w:val="0"/>
          <w:sz w:val="28"/>
          <w:szCs w:val="28"/>
        </w:rPr>
        <w:t>8</w:t>
      </w:r>
      <w:r>
        <w:rPr>
          <w:rFonts w:ascii="Calibri" w:eastAsia="標楷體" w:hAnsi="Calibri" w:cs="Calibri"/>
          <w:color w:val="000000"/>
          <w:kern w:val="0"/>
          <w:sz w:val="28"/>
          <w:szCs w:val="28"/>
        </w:rPr>
        <w:t>日四肢、胸部、腹部等處發生微紅疹，</w:t>
      </w:r>
      <w:r>
        <w:rPr>
          <w:rFonts w:ascii="Calibri" w:eastAsia="標楷體" w:hAnsi="Calibri" w:cs="Calibri"/>
          <w:color w:val="000000"/>
          <w:kern w:val="0"/>
          <w:sz w:val="28"/>
          <w:szCs w:val="28"/>
        </w:rPr>
        <w:t>10</w:t>
      </w:r>
      <w:r>
        <w:rPr>
          <w:rFonts w:ascii="Calibri" w:eastAsia="標楷體" w:hAnsi="Calibri" w:cs="Calibri"/>
          <w:color w:val="000000"/>
          <w:kern w:val="0"/>
          <w:sz w:val="28"/>
          <w:szCs w:val="28"/>
        </w:rPr>
        <w:t>日檢驗結果證實為登革熱確診個案，疾病管制署</w:t>
      </w:r>
      <w:r w:rsidR="00671AA3">
        <w:rPr>
          <w:rFonts w:ascii="Calibri" w:eastAsia="標楷體" w:hAnsi="Calibri" w:cs="Calibri"/>
          <w:color w:val="000000"/>
          <w:kern w:val="0"/>
          <w:sz w:val="28"/>
          <w:szCs w:val="28"/>
        </w:rPr>
        <w:t>並</w:t>
      </w:r>
      <w:r>
        <w:rPr>
          <w:rFonts w:ascii="Calibri" w:eastAsia="標楷體" w:hAnsi="Calibri" w:cs="Calibri"/>
          <w:color w:val="000000"/>
          <w:kern w:val="0"/>
          <w:sz w:val="28"/>
          <w:szCs w:val="28"/>
        </w:rPr>
        <w:t>於</w:t>
      </w:r>
      <w:r>
        <w:rPr>
          <w:rFonts w:ascii="Calibri" w:eastAsia="標楷體" w:hAnsi="Calibri" w:cs="Calibri"/>
          <w:color w:val="000000"/>
          <w:kern w:val="0"/>
          <w:sz w:val="28"/>
          <w:szCs w:val="28"/>
        </w:rPr>
        <w:t>12</w:t>
      </w:r>
      <w:r>
        <w:rPr>
          <w:rFonts w:ascii="Calibri" w:eastAsia="標楷體" w:hAnsi="Calibri" w:cs="Calibri"/>
          <w:color w:val="000000"/>
          <w:kern w:val="0"/>
          <w:sz w:val="28"/>
          <w:szCs w:val="28"/>
        </w:rPr>
        <w:t>日</w:t>
      </w:r>
      <w:r>
        <w:rPr>
          <w:rFonts w:ascii="Calibri" w:eastAsia="標楷體" w:hAnsi="Calibri" w:cs="Calibri"/>
          <w:color w:val="000000"/>
          <w:kern w:val="0"/>
          <w:sz w:val="28"/>
          <w:szCs w:val="28"/>
        </w:rPr>
        <w:t>公布</w:t>
      </w:r>
      <w:bookmarkStart w:id="0" w:name="_GoBack"/>
      <w:bookmarkEnd w:id="0"/>
      <w:r w:rsidR="00671AA3">
        <w:rPr>
          <w:rFonts w:ascii="Calibri" w:eastAsia="標楷體" w:hAnsi="Calibri" w:cs="Calibri"/>
          <w:color w:val="000000"/>
          <w:kern w:val="0"/>
          <w:sz w:val="28"/>
          <w:szCs w:val="28"/>
        </w:rPr>
        <w:t>資料</w:t>
      </w:r>
      <w:r>
        <w:rPr>
          <w:rFonts w:ascii="Calibri" w:eastAsia="標楷體" w:hAnsi="Calibri" w:cs="Calibri"/>
          <w:color w:val="000000"/>
          <w:kern w:val="0"/>
          <w:sz w:val="28"/>
          <w:szCs w:val="28"/>
        </w:rPr>
        <w:t>，也成為本縣今年首例本土個案。目前同住家人共</w:t>
      </w:r>
      <w:r>
        <w:rPr>
          <w:rFonts w:ascii="Calibri" w:eastAsia="標楷體" w:hAnsi="Calibri" w:cs="Calibri"/>
          <w:color w:val="000000"/>
          <w:kern w:val="0"/>
          <w:sz w:val="28"/>
          <w:szCs w:val="28"/>
        </w:rPr>
        <w:t>3</w:t>
      </w:r>
      <w:r>
        <w:rPr>
          <w:rFonts w:ascii="Calibri" w:eastAsia="標楷體" w:hAnsi="Calibri" w:cs="Calibri"/>
          <w:color w:val="000000"/>
          <w:kern w:val="0"/>
          <w:sz w:val="28"/>
          <w:szCs w:val="28"/>
        </w:rPr>
        <w:t>人，皆無相關症狀。</w:t>
      </w:r>
      <w:r>
        <w:rPr>
          <w:rFonts w:ascii="Calibri" w:eastAsia="標楷體" w:hAnsi="Calibri" w:cs="Calibri"/>
          <w:color w:val="000000"/>
          <w:kern w:val="0"/>
          <w:sz w:val="28"/>
          <w:szCs w:val="28"/>
        </w:rPr>
        <w:t xml:space="preserve"> </w:t>
      </w:r>
    </w:p>
    <w:p w:rsidR="00E71245" w:rsidRDefault="00FD2FDC">
      <w:pPr>
        <w:widowControl/>
        <w:snapToGrid w:val="0"/>
        <w:spacing w:after="156" w:line="454" w:lineRule="exact"/>
        <w:ind w:right="-82" w:firstLine="560"/>
        <w:jc w:val="both"/>
        <w:rPr>
          <w:rFonts w:ascii="Calibri" w:eastAsia="標楷體" w:hAnsi="Calibri"/>
        </w:rPr>
      </w:pPr>
      <w:r>
        <w:rPr>
          <w:rFonts w:ascii="Calibri" w:eastAsia="標楷體" w:hAnsi="Calibri" w:cs="Calibri"/>
          <w:color w:val="000000"/>
          <w:kern w:val="0"/>
          <w:sz w:val="28"/>
          <w:szCs w:val="28"/>
        </w:rPr>
        <w:t>衛生局徐迺維局長表示，衛生局接獲醫院通報後，除針對個案作疫情調查外，環保局也立即在個案住家周遭、相關轉運站、以及醫院等環境進行化學防治噴消與孳清作業，以期控制疫情發展。另外，衛生局也請醫療院所提高警覺，如遇有發燒、關節痛、及出疹等登革熱疑似症狀民眾，請</w:t>
      </w:r>
      <w:r>
        <w:rPr>
          <w:rFonts w:ascii="Calibri" w:eastAsia="標楷體" w:hAnsi="Calibri" w:cs="Calibri"/>
          <w:color w:val="000000"/>
          <w:kern w:val="0"/>
          <w:sz w:val="28"/>
          <w:szCs w:val="28"/>
          <w:shd w:val="clear" w:color="auto" w:fill="FFFFFF"/>
        </w:rPr>
        <w:t>及早通報，</w:t>
      </w:r>
      <w:r>
        <w:rPr>
          <w:rFonts w:ascii="Calibri" w:eastAsia="標楷體" w:hAnsi="Calibri" w:cs="Calibri"/>
          <w:color w:val="000000"/>
          <w:kern w:val="0"/>
          <w:sz w:val="28"/>
          <w:szCs w:val="28"/>
        </w:rPr>
        <w:t>以利衛</w:t>
      </w:r>
      <w:r>
        <w:rPr>
          <w:rFonts w:ascii="Calibri" w:eastAsia="標楷體" w:hAnsi="Calibri" w:cs="Calibri"/>
          <w:color w:val="000000"/>
          <w:kern w:val="0"/>
          <w:sz w:val="28"/>
          <w:szCs w:val="28"/>
        </w:rPr>
        <w:t>生單位及時採取後續防治措施。也提醒民眾如需前往東南亞國家或有登革熱疫情發生地區活動或工作者，務必作好防蚊措施；從登革熱流行地區返回後，亦請自我健康監測</w:t>
      </w:r>
      <w:r>
        <w:rPr>
          <w:rFonts w:ascii="Calibri" w:eastAsia="標楷體" w:hAnsi="Calibri" w:cs="Calibri"/>
          <w:color w:val="000000"/>
          <w:kern w:val="0"/>
          <w:sz w:val="28"/>
          <w:szCs w:val="28"/>
        </w:rPr>
        <w:t>14</w:t>
      </w:r>
      <w:r>
        <w:rPr>
          <w:rFonts w:ascii="Calibri" w:eastAsia="標楷體" w:hAnsi="Calibri" w:cs="Calibri"/>
          <w:color w:val="000000"/>
          <w:kern w:val="0"/>
          <w:sz w:val="28"/>
          <w:szCs w:val="28"/>
        </w:rPr>
        <w:t>天。</w:t>
      </w:r>
      <w:r>
        <w:rPr>
          <w:rFonts w:ascii="Calibri" w:eastAsia="標楷體" w:hAnsi="Calibri" w:cs="Calibri"/>
          <w:color w:val="000000"/>
          <w:kern w:val="0"/>
          <w:sz w:val="28"/>
          <w:szCs w:val="28"/>
        </w:rPr>
        <w:t xml:space="preserve"> </w:t>
      </w:r>
    </w:p>
    <w:p w:rsidR="00E71245" w:rsidRDefault="00FD2FDC">
      <w:pPr>
        <w:widowControl/>
        <w:snapToGrid w:val="0"/>
        <w:spacing w:after="156" w:line="454" w:lineRule="exact"/>
        <w:ind w:right="-82" w:firstLine="560"/>
        <w:jc w:val="both"/>
        <w:rPr>
          <w:rFonts w:ascii="Calibri" w:eastAsia="標楷體" w:hAnsi="Calibri"/>
        </w:rPr>
      </w:pPr>
      <w:r>
        <w:rPr>
          <w:rFonts w:ascii="Calibri" w:eastAsia="標楷體" w:hAnsi="Calibri" w:cs="Calibri"/>
          <w:color w:val="000000"/>
          <w:kern w:val="0"/>
          <w:sz w:val="28"/>
          <w:szCs w:val="28"/>
        </w:rPr>
        <w:t>林姿妙縣長呼籲，</w:t>
      </w:r>
      <w:r>
        <w:rPr>
          <w:rFonts w:ascii="Calibri" w:eastAsia="標楷體" w:hAnsi="Calibri"/>
          <w:color w:val="000000"/>
          <w:kern w:val="0"/>
          <w:sz w:val="28"/>
          <w:szCs w:val="28"/>
        </w:rPr>
        <w:t>病媒蚊的防治需要全民一起動起來，</w:t>
      </w:r>
      <w:r>
        <w:rPr>
          <w:rFonts w:ascii="Calibri" w:eastAsia="標楷體" w:hAnsi="Calibri" w:cs="Calibri"/>
          <w:color w:val="000000"/>
          <w:kern w:val="0"/>
          <w:sz w:val="28"/>
          <w:szCs w:val="28"/>
        </w:rPr>
        <w:t>請民眾針對雨後環境管理及清除孳生源工作多加費心；清除孳生源的「巡、倒、清、刷」四步驟，是防範登革熱最好、也是最有效的方法：定期「巡」視周圍環境、「倒」置不用的容器、「清」除廢棄容器及「刷」洗容器內壁以清除蟲卵。家中如有水耕之植物，應每週換水及清洗器皿壁面；室外的盆栽不要放置底盤，以避免積水而造成蚊蟲孳</w:t>
      </w:r>
      <w:r>
        <w:rPr>
          <w:rFonts w:ascii="Calibri" w:eastAsia="標楷體" w:hAnsi="Calibri" w:cs="Calibri"/>
          <w:color w:val="000000"/>
          <w:kern w:val="0"/>
          <w:sz w:val="28"/>
          <w:szCs w:val="28"/>
        </w:rPr>
        <w:t>生。出門時宜穿著淺色長袖衣褲，身體皮膚裸露處則塗抹衛生福利部所核可的防蚊藥劑，以避免蚊蟲叮咬。</w:t>
      </w:r>
      <w:r>
        <w:rPr>
          <w:rFonts w:ascii="Calibri" w:eastAsia="標楷體" w:hAnsi="Calibri" w:cs="Calibri"/>
          <w:sz w:val="28"/>
          <w:szCs w:val="28"/>
        </w:rPr>
        <w:t>另外，鄉親</w:t>
      </w:r>
      <w:r>
        <w:rPr>
          <w:rFonts w:ascii="Calibri" w:eastAsia="標楷體" w:hAnsi="Calibri" w:cs="Calibri"/>
          <w:color w:val="000000"/>
          <w:kern w:val="0"/>
          <w:sz w:val="28"/>
          <w:szCs w:val="28"/>
          <w:shd w:val="clear" w:color="auto" w:fill="FFFFFF"/>
        </w:rPr>
        <w:t>如出現發燒、頭痛、後眼窩痛、噁心、肌肉及關節痛、及出疹等疑似</w:t>
      </w:r>
      <w:r>
        <w:rPr>
          <w:rFonts w:ascii="Calibri" w:eastAsia="標楷體" w:hAnsi="Calibri" w:cs="Calibri"/>
          <w:color w:val="000000"/>
          <w:kern w:val="0"/>
          <w:sz w:val="28"/>
          <w:szCs w:val="28"/>
        </w:rPr>
        <w:t>登革熱</w:t>
      </w:r>
      <w:r>
        <w:rPr>
          <w:rFonts w:ascii="Calibri" w:eastAsia="標楷體" w:hAnsi="Calibri" w:cs="Calibri"/>
          <w:color w:val="000000"/>
          <w:kern w:val="0"/>
          <w:sz w:val="28"/>
          <w:szCs w:val="28"/>
          <w:shd w:val="clear" w:color="auto" w:fill="FFFFFF"/>
        </w:rPr>
        <w:t>症狀，應儘速就醫，並主動告知旅遊及活動史</w:t>
      </w:r>
      <w:r>
        <w:rPr>
          <w:rFonts w:ascii="新細明體" w:hAnsi="新細明體" w:cs="Calibri"/>
          <w:color w:val="000000"/>
          <w:kern w:val="0"/>
          <w:sz w:val="28"/>
          <w:szCs w:val="28"/>
          <w:shd w:val="clear" w:color="auto" w:fill="FFFFFF"/>
        </w:rPr>
        <w:t>（</w:t>
      </w:r>
      <w:r>
        <w:rPr>
          <w:rFonts w:ascii="Calibri" w:eastAsia="標楷體" w:hAnsi="Calibri" w:cs="Calibri"/>
          <w:color w:val="000000"/>
          <w:kern w:val="0"/>
          <w:sz w:val="28"/>
          <w:szCs w:val="28"/>
          <w:shd w:val="clear" w:color="auto" w:fill="FFFFFF"/>
        </w:rPr>
        <w:t>TOCC</w:t>
      </w:r>
      <w:r>
        <w:rPr>
          <w:rFonts w:ascii="標楷體" w:eastAsia="標楷體" w:hAnsi="標楷體" w:cs="Calibri"/>
          <w:color w:val="000000"/>
          <w:kern w:val="0"/>
          <w:sz w:val="28"/>
          <w:szCs w:val="28"/>
          <w:shd w:val="clear" w:color="auto" w:fill="FFFFFF"/>
        </w:rPr>
        <w:t>）</w:t>
      </w:r>
      <w:r>
        <w:rPr>
          <w:rFonts w:ascii="Calibri" w:eastAsia="標楷體" w:hAnsi="Calibri" w:cs="Calibri"/>
          <w:color w:val="000000"/>
          <w:kern w:val="0"/>
          <w:sz w:val="28"/>
          <w:szCs w:val="28"/>
          <w:shd w:val="clear" w:color="auto" w:fill="FFFFFF"/>
        </w:rPr>
        <w:t>。登革</w:t>
      </w:r>
      <w:r>
        <w:rPr>
          <w:rFonts w:ascii="Calibri" w:eastAsia="標楷體" w:hAnsi="Calibri" w:cs="Calibri"/>
          <w:color w:val="000000"/>
          <w:kern w:val="0"/>
          <w:sz w:val="28"/>
          <w:szCs w:val="28"/>
          <w:shd w:val="clear" w:color="auto" w:fill="FFFFFF"/>
        </w:rPr>
        <w:lastRenderedPageBreak/>
        <w:t>熱防治</w:t>
      </w:r>
      <w:r>
        <w:rPr>
          <w:rFonts w:ascii="Calibri" w:eastAsia="標楷體" w:hAnsi="Calibri" w:cs="Calibri"/>
          <w:color w:val="111111"/>
          <w:kern w:val="0"/>
          <w:sz w:val="28"/>
          <w:szCs w:val="28"/>
          <w:shd w:val="clear" w:color="auto" w:fill="FFFFFF"/>
        </w:rPr>
        <w:t>相關資訊可至疾管署全球資訊網瀏覽，也可撥打免付費防疫專線</w:t>
      </w:r>
      <w:r>
        <w:rPr>
          <w:rFonts w:ascii="Calibri" w:eastAsia="標楷體" w:hAnsi="Calibri" w:cs="Calibri"/>
          <w:color w:val="111111"/>
          <w:kern w:val="0"/>
          <w:sz w:val="28"/>
          <w:szCs w:val="28"/>
          <w:shd w:val="clear" w:color="auto" w:fill="FFFFFF"/>
        </w:rPr>
        <w:t>1922</w:t>
      </w:r>
      <w:r>
        <w:rPr>
          <w:rFonts w:ascii="Calibri" w:eastAsia="標楷體" w:hAnsi="Calibri" w:cs="Calibri"/>
          <w:color w:val="111111"/>
          <w:kern w:val="0"/>
          <w:sz w:val="28"/>
          <w:szCs w:val="28"/>
          <w:shd w:val="clear" w:color="auto" w:fill="FFFFFF"/>
        </w:rPr>
        <w:t>或宜蘭縣政府衛生局防疫專線</w:t>
      </w:r>
      <w:r>
        <w:rPr>
          <w:rFonts w:ascii="Calibri" w:eastAsia="標楷體" w:hAnsi="Calibri" w:cs="Calibri"/>
          <w:color w:val="111111"/>
          <w:kern w:val="0"/>
          <w:sz w:val="28"/>
          <w:szCs w:val="28"/>
          <w:shd w:val="clear" w:color="auto" w:fill="FFFFFF"/>
        </w:rPr>
        <w:t>03-9357011</w:t>
      </w:r>
      <w:r>
        <w:rPr>
          <w:rFonts w:ascii="Calibri" w:eastAsia="標楷體" w:hAnsi="Calibri" w:cs="Calibri"/>
          <w:color w:val="111111"/>
          <w:kern w:val="0"/>
          <w:sz w:val="28"/>
          <w:szCs w:val="28"/>
          <w:shd w:val="clear" w:color="auto" w:fill="FFFFFF"/>
        </w:rPr>
        <w:t>洽詢。</w:t>
      </w:r>
    </w:p>
    <w:sectPr w:rsidR="00E71245">
      <w:footerReference w:type="default" r:id="rId8"/>
      <w:pgSz w:w="11906" w:h="16838"/>
      <w:pgMar w:top="1134" w:right="868" w:bottom="851" w:left="885"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DC" w:rsidRDefault="00FD2FDC">
      <w:r>
        <w:separator/>
      </w:r>
    </w:p>
  </w:endnote>
  <w:endnote w:type="continuationSeparator" w:id="0">
    <w:p w:rsidR="00FD2FDC" w:rsidRDefault="00FD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altName w:val="新細明體"/>
    <w:panose1 w:val="05020102010507070707"/>
    <w:charset w:val="88"/>
    <w:family w:val="roman"/>
    <w:pitch w:val="variable"/>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245" w:rsidRDefault="00FD2FDC">
    <w:pPr>
      <w:pStyle w:val="af0"/>
      <w:jc w:val="center"/>
    </w:pPr>
    <w:r>
      <w:fldChar w:fldCharType="begin"/>
    </w:r>
    <w:r>
      <w:instrText>PAGE</w:instrText>
    </w:r>
    <w:r>
      <w:fldChar w:fldCharType="separate"/>
    </w:r>
    <w:r w:rsidR="00D84D0B">
      <w:rPr>
        <w:noProof/>
      </w:rPr>
      <w:t>1</w:t>
    </w:r>
    <w:r>
      <w:fldChar w:fldCharType="end"/>
    </w:r>
  </w:p>
  <w:p w:rsidR="00E71245" w:rsidRDefault="00E7124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DC" w:rsidRDefault="00FD2FDC">
      <w:r>
        <w:separator/>
      </w:r>
    </w:p>
  </w:footnote>
  <w:footnote w:type="continuationSeparator" w:id="0">
    <w:p w:rsidR="00FD2FDC" w:rsidRDefault="00FD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bordersDoNotSurroundHeader/>
  <w:bordersDoNotSurroundFooter/>
  <w:trackRevisions/>
  <w:doNotTrackMoves/>
  <w:defaultTabStop w:val="709"/>
  <w:autoHyphenation/>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245"/>
    <w:rsid w:val="005A26F8"/>
    <w:rsid w:val="00671AA3"/>
    <w:rsid w:val="008928B0"/>
    <w:rsid w:val="00D000E9"/>
    <w:rsid w:val="00D84D0B"/>
    <w:rsid w:val="00E71245"/>
    <w:rsid w:val="00FD2FDC"/>
    <w:rsid w:val="00FD59A4"/>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kern w:val="2"/>
      <w:sz w:val="24"/>
      <w:szCs w:val="24"/>
    </w:rPr>
  </w:style>
  <w:style w:type="paragraph" w:styleId="2">
    <w:name w:val="heading 2"/>
    <w:basedOn w:val="a0"/>
    <w:next w:val="a1"/>
    <w:qFormat/>
    <w:pPr>
      <w:spacing w:before="200"/>
      <w:outlineLvl w:val="1"/>
    </w:pPr>
    <w:rPr>
      <w:rFonts w:ascii="Liberation Serif" w:eastAsia="新細明體"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預設段落字型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rPr>
      <w:rFonts w:cs="Times New Roman"/>
    </w:rPr>
  </w:style>
  <w:style w:type="character" w:customStyle="1" w:styleId="WW8Num3z0">
    <w:name w:val="WW8Num3z0"/>
    <w:qFormat/>
    <w:rPr>
      <w:rFonts w:ascii="Wingdings" w:hAnsi="Wingdings" w:cs="Wingdings"/>
    </w:rPr>
  </w:style>
  <w:style w:type="character" w:customStyle="1" w:styleId="WW8Num4z0">
    <w:name w:val="WW8Num4z0"/>
    <w:qFormat/>
    <w:rPr>
      <w:rFonts w:ascii="Wingdings 2" w:hAnsi="Wingdings 2" w:cs="Wingdings 2"/>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新細明體" w:hAnsi="新細明體" w:cs="新細明體"/>
    </w:rPr>
  </w:style>
  <w:style w:type="character" w:customStyle="1" w:styleId="WW8Num7z0">
    <w:name w:val="WW8Num7z0"/>
    <w:qFormat/>
    <w:rPr>
      <w:rFonts w:ascii="Wingdings" w:hAnsi="Wingdings" w:cs="Wingdings"/>
    </w:rPr>
  </w:style>
  <w:style w:type="character" w:customStyle="1" w:styleId="WW8Num8z0">
    <w:name w:val="WW8Num8z0"/>
    <w:qFormat/>
    <w:rPr>
      <w:rFonts w:ascii="Wingdings" w:hAnsi="Wingdings" w:cs="Wingdings"/>
    </w:rPr>
  </w:style>
  <w:style w:type="character" w:customStyle="1" w:styleId="WW8Num8z1">
    <w:name w:val="WW8Num8z1"/>
    <w:qFormat/>
    <w:rPr>
      <w:rFonts w:ascii="新細明體" w:hAnsi="新細明體" w:cs="新細明體"/>
    </w:rPr>
  </w:style>
  <w:style w:type="character" w:customStyle="1" w:styleId="WW8Num9z0">
    <w:name w:val="WW8Num9z0"/>
    <w:qFormat/>
    <w:rPr>
      <w:rFonts w:ascii="新細明體" w:hAnsi="新細明體" w:cs="新細明體"/>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20">
    <w:name w:val="字元 字元2"/>
    <w:qFormat/>
    <w:rPr>
      <w:kern w:val="2"/>
    </w:rPr>
  </w:style>
  <w:style w:type="character" w:customStyle="1" w:styleId="10">
    <w:name w:val="字元 字元1"/>
    <w:qFormat/>
    <w:rPr>
      <w:kern w:val="2"/>
    </w:rPr>
  </w:style>
  <w:style w:type="character" w:customStyle="1" w:styleId="11">
    <w:name w:val="超連結1"/>
    <w:qFormat/>
    <w:rPr>
      <w:color w:val="0000FF"/>
      <w:u w:val="single"/>
    </w:rPr>
  </w:style>
  <w:style w:type="character" w:customStyle="1" w:styleId="a5">
    <w:name w:val="字元 字元"/>
    <w:qFormat/>
    <w:rPr>
      <w:rFonts w:ascii="Cambria" w:hAnsi="Cambria" w:cs="Times New Roman"/>
      <w:i/>
      <w:iCs/>
      <w:kern w:val="2"/>
      <w:sz w:val="24"/>
      <w:szCs w:val="24"/>
    </w:rPr>
  </w:style>
  <w:style w:type="character" w:customStyle="1" w:styleId="12">
    <w:name w:val="強調粗體1"/>
    <w:qFormat/>
    <w:rPr>
      <w:b/>
      <w:bCs/>
    </w:rPr>
  </w:style>
  <w:style w:type="character" w:customStyle="1" w:styleId="a6">
    <w:name w:val="強調"/>
    <w:qFormat/>
    <w:rPr>
      <w:b w:val="0"/>
      <w:bCs w:val="0"/>
      <w:i w:val="0"/>
      <w:iCs w:val="0"/>
      <w:color w:val="CC0033"/>
    </w:rPr>
  </w:style>
  <w:style w:type="character" w:customStyle="1" w:styleId="st">
    <w:name w:val="st"/>
    <w:basedOn w:val="1"/>
    <w:qFormat/>
  </w:style>
  <w:style w:type="character" w:customStyle="1" w:styleId="st1">
    <w:name w:val="st1"/>
    <w:basedOn w:val="1"/>
    <w:qFormat/>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ascii="Wingdings" w:hAnsi="Wingdings" w:cs="Wingdings"/>
    </w:rPr>
  </w:style>
  <w:style w:type="character" w:customStyle="1" w:styleId="WWCharLFO3LVL2">
    <w:name w:val="WW_CharLFO3LVL2"/>
    <w:qFormat/>
    <w:rPr>
      <w:rFonts w:ascii="Wingdings" w:hAnsi="Wingdings" w:cs="Wingdings"/>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Wingdings" w:hAnsi="Wingdings" w:cs="Wingdings"/>
    </w:rPr>
  </w:style>
  <w:style w:type="character" w:customStyle="1" w:styleId="WWCharLFO3LVL5">
    <w:name w:val="WW_CharLFO3LVL5"/>
    <w:qFormat/>
    <w:rPr>
      <w:rFonts w:ascii="Wingdings" w:hAnsi="Wingdings" w:cs="Wingdings"/>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Wingdings" w:hAnsi="Wingdings" w:cs="Wingdings"/>
    </w:rPr>
  </w:style>
  <w:style w:type="character" w:customStyle="1" w:styleId="WWCharLFO3LVL8">
    <w:name w:val="WW_CharLFO3LVL8"/>
    <w:qFormat/>
    <w:rPr>
      <w:rFonts w:ascii="Wingdings" w:hAnsi="Wingdings" w:cs="Wingdings"/>
    </w:rPr>
  </w:style>
  <w:style w:type="character" w:customStyle="1" w:styleId="WWCharLFO3LVL9">
    <w:name w:val="WW_CharLFO3LVL9"/>
    <w:qFormat/>
    <w:rPr>
      <w:rFonts w:ascii="Wingdings" w:hAnsi="Wingdings" w:cs="Wingdings"/>
    </w:rPr>
  </w:style>
  <w:style w:type="character" w:customStyle="1" w:styleId="WWCharLFO4LVL1">
    <w:name w:val="WW_CharLFO4LVL1"/>
    <w:qFormat/>
    <w:rPr>
      <w:rFonts w:ascii="Wingdings 2" w:hAnsi="Wingdings 2" w:cs="Wingdings 2"/>
    </w:rPr>
  </w:style>
  <w:style w:type="character" w:customStyle="1" w:styleId="WWCharLFO4LVL2">
    <w:name w:val="WW_CharLFO4LVL2"/>
    <w:qFormat/>
    <w:rPr>
      <w:rFonts w:ascii="Wingdings 2" w:hAnsi="Wingdings 2" w:cs="Wingdings 2"/>
    </w:rPr>
  </w:style>
  <w:style w:type="character" w:customStyle="1" w:styleId="WWCharLFO4LVL3">
    <w:name w:val="WW_CharLFO4LVL3"/>
    <w:qFormat/>
    <w:rPr>
      <w:rFonts w:ascii="Wingdings 2" w:hAnsi="Wingdings 2" w:cs="Wingdings 2"/>
    </w:rPr>
  </w:style>
  <w:style w:type="character" w:customStyle="1" w:styleId="WWCharLFO4LVL4">
    <w:name w:val="WW_CharLFO4LVL4"/>
    <w:qFormat/>
    <w:rPr>
      <w:rFonts w:ascii="Wingdings 2" w:hAnsi="Wingdings 2" w:cs="Wingdings 2"/>
    </w:rPr>
  </w:style>
  <w:style w:type="character" w:customStyle="1" w:styleId="WWCharLFO4LVL5">
    <w:name w:val="WW_CharLFO4LVL5"/>
    <w:qFormat/>
    <w:rPr>
      <w:rFonts w:ascii="Wingdings 2" w:hAnsi="Wingdings 2" w:cs="Wingdings 2"/>
    </w:rPr>
  </w:style>
  <w:style w:type="character" w:customStyle="1" w:styleId="WWCharLFO4LVL6">
    <w:name w:val="WW_CharLFO4LVL6"/>
    <w:qFormat/>
    <w:rPr>
      <w:rFonts w:ascii="Wingdings 2" w:hAnsi="Wingdings 2" w:cs="Wingdings 2"/>
    </w:rPr>
  </w:style>
  <w:style w:type="character" w:customStyle="1" w:styleId="WWCharLFO4LVL7">
    <w:name w:val="WW_CharLFO4LVL7"/>
    <w:qFormat/>
    <w:rPr>
      <w:rFonts w:ascii="Wingdings 2" w:hAnsi="Wingdings 2" w:cs="Wingdings 2"/>
    </w:rPr>
  </w:style>
  <w:style w:type="character" w:customStyle="1" w:styleId="WWCharLFO4LVL8">
    <w:name w:val="WW_CharLFO4LVL8"/>
    <w:qFormat/>
    <w:rPr>
      <w:rFonts w:ascii="Wingdings 2" w:hAnsi="Wingdings 2" w:cs="Wingdings 2"/>
    </w:rPr>
  </w:style>
  <w:style w:type="character" w:customStyle="1" w:styleId="WWCharLFO4LVL9">
    <w:name w:val="WW_CharLFO4LVL9"/>
    <w:qFormat/>
    <w:rPr>
      <w:rFonts w:ascii="Wingdings 2" w:hAnsi="Wingdings 2" w:cs="Wingdings 2"/>
    </w:rPr>
  </w:style>
  <w:style w:type="character" w:customStyle="1" w:styleId="WWCharLFO6LVL1">
    <w:name w:val="WW_CharLFO6LVL1"/>
    <w:qFormat/>
    <w:rPr>
      <w:rFonts w:ascii="新細明體" w:hAnsi="新細明體" w:cs="新細明體"/>
    </w:rPr>
  </w:style>
  <w:style w:type="character" w:customStyle="1" w:styleId="WWCharLFO6LVL2">
    <w:name w:val="WW_CharLFO6LVL2"/>
    <w:qFormat/>
    <w:rPr>
      <w:rFonts w:ascii="新細明體" w:hAnsi="新細明體" w:cs="新細明體"/>
    </w:rPr>
  </w:style>
  <w:style w:type="character" w:customStyle="1" w:styleId="WWCharLFO6LVL3">
    <w:name w:val="WW_CharLFO6LVL3"/>
    <w:qFormat/>
    <w:rPr>
      <w:rFonts w:ascii="新細明體" w:hAnsi="新細明體" w:cs="新細明體"/>
    </w:rPr>
  </w:style>
  <w:style w:type="character" w:customStyle="1" w:styleId="WWCharLFO6LVL4">
    <w:name w:val="WW_CharLFO6LVL4"/>
    <w:qFormat/>
    <w:rPr>
      <w:rFonts w:ascii="新細明體" w:hAnsi="新細明體" w:cs="新細明體"/>
    </w:rPr>
  </w:style>
  <w:style w:type="character" w:customStyle="1" w:styleId="WWCharLFO6LVL5">
    <w:name w:val="WW_CharLFO6LVL5"/>
    <w:qFormat/>
    <w:rPr>
      <w:rFonts w:ascii="新細明體" w:hAnsi="新細明體" w:cs="新細明體"/>
    </w:rPr>
  </w:style>
  <w:style w:type="character" w:customStyle="1" w:styleId="WWCharLFO6LVL6">
    <w:name w:val="WW_CharLFO6LVL6"/>
    <w:qFormat/>
    <w:rPr>
      <w:rFonts w:ascii="新細明體" w:hAnsi="新細明體" w:cs="新細明體"/>
    </w:rPr>
  </w:style>
  <w:style w:type="character" w:customStyle="1" w:styleId="WWCharLFO6LVL7">
    <w:name w:val="WW_CharLFO6LVL7"/>
    <w:qFormat/>
    <w:rPr>
      <w:rFonts w:ascii="新細明體" w:hAnsi="新細明體" w:cs="新細明體"/>
    </w:rPr>
  </w:style>
  <w:style w:type="character" w:customStyle="1" w:styleId="WWCharLFO6LVL8">
    <w:name w:val="WW_CharLFO6LVL8"/>
    <w:qFormat/>
    <w:rPr>
      <w:rFonts w:ascii="新細明體" w:hAnsi="新細明體" w:cs="新細明體"/>
    </w:rPr>
  </w:style>
  <w:style w:type="character" w:customStyle="1" w:styleId="WWCharLFO6LVL9">
    <w:name w:val="WW_CharLFO6LVL9"/>
    <w:qFormat/>
    <w:rPr>
      <w:rFonts w:ascii="新細明體" w:hAnsi="新細明體" w:cs="新細明體"/>
    </w:rPr>
  </w:style>
  <w:style w:type="character" w:customStyle="1" w:styleId="WWCharLFO7LVL1">
    <w:name w:val="WW_CharLFO7LVL1"/>
    <w:qFormat/>
    <w:rPr>
      <w:rFonts w:ascii="Wingdings" w:hAnsi="Wingdings" w:cs="Wingdings"/>
    </w:rPr>
  </w:style>
  <w:style w:type="character" w:customStyle="1" w:styleId="WWCharLFO7LVL2">
    <w:name w:val="WW_CharLFO7LVL2"/>
    <w:qFormat/>
    <w:rPr>
      <w:rFonts w:ascii="Wingdings" w:hAnsi="Wingdings" w:cs="Wingdings"/>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Wingdings" w:hAnsi="Wingdings" w:cs="Wingdings"/>
    </w:rPr>
  </w:style>
  <w:style w:type="character" w:customStyle="1" w:styleId="WWCharLFO7LVL5">
    <w:name w:val="WW_CharLFO7LVL5"/>
    <w:qFormat/>
    <w:rPr>
      <w:rFonts w:ascii="Wingdings" w:hAnsi="Wingdings" w:cs="Wingdings"/>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Wingdings" w:hAnsi="Wingdings" w:cs="Wingdings"/>
    </w:rPr>
  </w:style>
  <w:style w:type="character" w:customStyle="1" w:styleId="WWCharLFO7LVL8">
    <w:name w:val="WW_CharLFO7LVL8"/>
    <w:qFormat/>
    <w:rPr>
      <w:rFonts w:ascii="Wingdings" w:hAnsi="Wingdings" w:cs="Wingdings"/>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Wingdings" w:hAnsi="Wingdings" w:cs="Wingdings"/>
    </w:rPr>
  </w:style>
  <w:style w:type="character" w:customStyle="1" w:styleId="WWCharLFO8LVL2">
    <w:name w:val="WW_CharLFO8LVL2"/>
    <w:qFormat/>
    <w:rPr>
      <w:rFonts w:ascii="新細明體" w:hAnsi="新細明體" w:cs="新細明體"/>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Wingdings" w:hAnsi="Wingdings" w:cs="Wingdings"/>
    </w:rPr>
  </w:style>
  <w:style w:type="character" w:customStyle="1" w:styleId="WWCharLFO8LVL5">
    <w:name w:val="WW_CharLFO8LVL5"/>
    <w:qFormat/>
    <w:rPr>
      <w:rFonts w:ascii="Wingdings" w:hAnsi="Wingdings" w:cs="Wingdings"/>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Wingdings" w:hAnsi="Wingdings" w:cs="Wingdings"/>
    </w:rPr>
  </w:style>
  <w:style w:type="character" w:customStyle="1" w:styleId="WWCharLFO8LVL8">
    <w:name w:val="WW_CharLFO8LVL8"/>
    <w:qFormat/>
    <w:rPr>
      <w:rFonts w:ascii="Wingdings" w:hAnsi="Wingdings" w:cs="Wingdings"/>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新細明體" w:hAnsi="新細明體" w:cs="新細明體"/>
    </w:rPr>
  </w:style>
  <w:style w:type="character" w:customStyle="1" w:styleId="WWCharLFO9LVL2">
    <w:name w:val="WW_CharLFO9LVL2"/>
    <w:qFormat/>
    <w:rPr>
      <w:rFonts w:ascii="新細明體" w:hAnsi="新細明體" w:cs="新細明體"/>
    </w:rPr>
  </w:style>
  <w:style w:type="character" w:customStyle="1" w:styleId="WWCharLFO9LVL3">
    <w:name w:val="WW_CharLFO9LVL3"/>
    <w:qFormat/>
    <w:rPr>
      <w:rFonts w:ascii="新細明體" w:hAnsi="新細明體" w:cs="新細明體"/>
    </w:rPr>
  </w:style>
  <w:style w:type="character" w:customStyle="1" w:styleId="WWCharLFO9LVL4">
    <w:name w:val="WW_CharLFO9LVL4"/>
    <w:qFormat/>
    <w:rPr>
      <w:rFonts w:ascii="新細明體" w:hAnsi="新細明體" w:cs="新細明體"/>
    </w:rPr>
  </w:style>
  <w:style w:type="character" w:customStyle="1" w:styleId="WWCharLFO9LVL5">
    <w:name w:val="WW_CharLFO9LVL5"/>
    <w:qFormat/>
    <w:rPr>
      <w:rFonts w:ascii="新細明體" w:hAnsi="新細明體" w:cs="新細明體"/>
    </w:rPr>
  </w:style>
  <w:style w:type="character" w:customStyle="1" w:styleId="WWCharLFO9LVL6">
    <w:name w:val="WW_CharLFO9LVL6"/>
    <w:qFormat/>
    <w:rPr>
      <w:rFonts w:ascii="新細明體" w:hAnsi="新細明體" w:cs="新細明體"/>
    </w:rPr>
  </w:style>
  <w:style w:type="character" w:customStyle="1" w:styleId="WWCharLFO9LVL7">
    <w:name w:val="WW_CharLFO9LVL7"/>
    <w:qFormat/>
    <w:rPr>
      <w:rFonts w:ascii="新細明體" w:hAnsi="新細明體" w:cs="新細明體"/>
    </w:rPr>
  </w:style>
  <w:style w:type="character" w:customStyle="1" w:styleId="WWCharLFO9LVL8">
    <w:name w:val="WW_CharLFO9LVL8"/>
    <w:qFormat/>
    <w:rPr>
      <w:rFonts w:ascii="新細明體" w:hAnsi="新細明體" w:cs="新細明體"/>
    </w:rPr>
  </w:style>
  <w:style w:type="character" w:customStyle="1" w:styleId="WWCharLFO9LVL9">
    <w:name w:val="WW_CharLFO9LVL9"/>
    <w:qFormat/>
    <w:rPr>
      <w:rFonts w:ascii="新細明體" w:hAnsi="新細明體" w:cs="新細明體"/>
    </w:rPr>
  </w:style>
  <w:style w:type="character" w:customStyle="1" w:styleId="a7">
    <w:name w:val="頁尾 字元"/>
    <w:qFormat/>
    <w:rPr>
      <w:rFonts w:ascii="Times New Roman" w:eastAsia="新細明體" w:hAnsi="Times New Roman" w:cs="Times New Roman"/>
      <w:sz w:val="20"/>
      <w:szCs w:val="20"/>
      <w:lang w:bidi="ar-SA"/>
    </w:rPr>
  </w:style>
  <w:style w:type="character" w:styleId="a8">
    <w:name w:val="line number"/>
    <w:qFormat/>
  </w:style>
  <w:style w:type="character" w:customStyle="1" w:styleId="a9">
    <w:name w:val="註解方塊文字 字元"/>
    <w:uiPriority w:val="99"/>
    <w:semiHidden/>
    <w:qFormat/>
    <w:rsid w:val="00C94C20"/>
    <w:rPr>
      <w:rFonts w:ascii="Cambria" w:eastAsia="新細明體" w:hAnsi="Cambria" w:cs="Times New Roman"/>
      <w:kern w:val="2"/>
      <w:sz w:val="18"/>
      <w:szCs w:val="18"/>
    </w:rPr>
  </w:style>
  <w:style w:type="paragraph" w:styleId="a0">
    <w:name w:val="Title"/>
    <w:basedOn w:val="a"/>
    <w:next w:val="a1"/>
    <w:qFormat/>
    <w:pPr>
      <w:keepNext/>
      <w:spacing w:before="240" w:after="120"/>
    </w:pPr>
    <w:rPr>
      <w:rFonts w:ascii="Liberation Sans" w:eastAsia="微軟正黑體" w:hAnsi="Liberation Sans" w:cs="Mangal"/>
      <w:sz w:val="28"/>
      <w:szCs w:val="28"/>
    </w:rPr>
  </w:style>
  <w:style w:type="paragraph" w:styleId="a1">
    <w:name w:val="Body Text"/>
    <w:basedOn w:val="a"/>
    <w:pPr>
      <w:spacing w:after="312" w:line="276" w:lineRule="auto"/>
    </w:pPr>
  </w:style>
  <w:style w:type="paragraph" w:styleId="aa">
    <w:name w:val="List"/>
    <w:basedOn w:val="a1"/>
    <w:rPr>
      <w:rFonts w:cs="Mangal"/>
    </w:rPr>
  </w:style>
  <w:style w:type="paragraph" w:styleId="ab">
    <w:name w:val="caption"/>
    <w:basedOn w:val="a"/>
    <w:qFormat/>
    <w:pPr>
      <w:suppressLineNumbers/>
      <w:spacing w:before="120" w:after="120"/>
    </w:pPr>
    <w:rPr>
      <w:rFonts w:cs="Lucida Sans"/>
      <w:i/>
      <w:iCs/>
    </w:rPr>
  </w:style>
  <w:style w:type="paragraph" w:customStyle="1" w:styleId="ac">
    <w:name w:val="索引"/>
    <w:basedOn w:val="a"/>
    <w:qFormat/>
    <w:pPr>
      <w:suppressLineNumbers/>
    </w:pPr>
    <w:rPr>
      <w:rFonts w:cs="Mangal"/>
    </w:rPr>
  </w:style>
  <w:style w:type="paragraph" w:customStyle="1" w:styleId="13">
    <w:name w:val="標號1"/>
    <w:basedOn w:val="a"/>
    <w:qFormat/>
    <w:pPr>
      <w:suppressLineNumbers/>
      <w:spacing w:before="120" w:after="120"/>
    </w:pPr>
    <w:rPr>
      <w:rFonts w:cs="Mangal"/>
      <w:i/>
      <w:iCs/>
    </w:rPr>
  </w:style>
  <w:style w:type="paragraph" w:customStyle="1" w:styleId="Web1">
    <w:name w:val="內文 (Web)1"/>
    <w:basedOn w:val="a"/>
    <w:qFormat/>
    <w:pPr>
      <w:widowControl/>
      <w:spacing w:before="280" w:after="280"/>
    </w:pPr>
    <w:rPr>
      <w:rFonts w:ascii="新細明體" w:hAnsi="新細明體" w:cs="新細明體"/>
      <w:kern w:val="0"/>
    </w:rPr>
  </w:style>
  <w:style w:type="paragraph" w:styleId="ad">
    <w:name w:val="Balloon Text"/>
    <w:basedOn w:val="a"/>
    <w:uiPriority w:val="99"/>
    <w:semiHidden/>
    <w:unhideWhenUsed/>
    <w:qFormat/>
    <w:rsid w:val="00C94C20"/>
    <w:rPr>
      <w:rFonts w:ascii="Cambria" w:hAnsi="Cambria"/>
      <w:sz w:val="18"/>
      <w:szCs w:val="18"/>
    </w:rPr>
  </w:style>
  <w:style w:type="paragraph" w:customStyle="1" w:styleId="ae">
    <w:name w:val="頁首與頁尾"/>
    <w:basedOn w:val="a"/>
    <w:qFormat/>
  </w:style>
  <w:style w:type="paragraph" w:styleId="af">
    <w:name w:val="header"/>
    <w:basedOn w:val="a"/>
    <w:pPr>
      <w:tabs>
        <w:tab w:val="center" w:pos="4153"/>
        <w:tab w:val="right" w:pos="8306"/>
      </w:tabs>
      <w:snapToGrid w:val="0"/>
    </w:pPr>
    <w:rPr>
      <w:sz w:val="20"/>
      <w:szCs w:val="20"/>
    </w:rPr>
  </w:style>
  <w:style w:type="paragraph" w:styleId="af0">
    <w:name w:val="footer"/>
    <w:basedOn w:val="a"/>
    <w:pPr>
      <w:tabs>
        <w:tab w:val="center" w:pos="4153"/>
        <w:tab w:val="right" w:pos="8306"/>
      </w:tabs>
      <w:snapToGrid w:val="0"/>
    </w:pPr>
    <w:rPr>
      <w:sz w:val="20"/>
      <w:szCs w:val="20"/>
    </w:rPr>
  </w:style>
  <w:style w:type="paragraph" w:customStyle="1" w:styleId="14">
    <w:name w:val="清單段落1"/>
    <w:basedOn w:val="a"/>
    <w:qFormat/>
    <w:pPr>
      <w:widowControl/>
      <w:ind w:left="480"/>
    </w:pPr>
    <w:rPr>
      <w:rFonts w:ascii="新細明體" w:hAnsi="新細明體" w:cs="新細明體"/>
      <w:kern w:val="0"/>
    </w:rPr>
  </w:style>
  <w:style w:type="paragraph" w:customStyle="1" w:styleId="DefaultText">
    <w:name w:val="Default Text"/>
    <w:basedOn w:val="a"/>
    <w:qFormat/>
    <w:pPr>
      <w:widowControl/>
    </w:pPr>
    <w:rPr>
      <w:kern w:val="0"/>
      <w:szCs w:val="20"/>
    </w:rPr>
  </w:style>
  <w:style w:type="paragraph" w:styleId="af1">
    <w:name w:val="Subtitle"/>
    <w:basedOn w:val="a"/>
    <w:next w:val="a"/>
    <w:qFormat/>
    <w:pPr>
      <w:spacing w:after="60"/>
      <w:jc w:val="center"/>
    </w:pPr>
    <w:rPr>
      <w:rFonts w:ascii="Cambria" w:hAnsi="Cambria" w:cs="Cambria"/>
      <w:i/>
      <w:iCs/>
    </w:rPr>
  </w:style>
  <w:style w:type="paragraph" w:styleId="af2">
    <w:name w:val="Body Text Indent"/>
    <w:basedOn w:val="a"/>
    <w:pPr>
      <w:spacing w:line="360" w:lineRule="auto"/>
      <w:ind w:firstLine="480"/>
    </w:pPr>
    <w:rPr>
      <w:rFonts w:ascii="新細明體" w:hAnsi="新細明體" w:cs="新細明體"/>
      <w:szCs w:val="20"/>
    </w:rPr>
  </w:style>
  <w:style w:type="paragraph" w:customStyle="1" w:styleId="cjk">
    <w:name w:val="cjk"/>
    <w:basedOn w:val="a"/>
    <w:qFormat/>
    <w:pPr>
      <w:widowControl/>
      <w:spacing w:before="280" w:after="142" w:line="288" w:lineRule="auto"/>
    </w:pPr>
    <w:rPr>
      <w:rFonts w:ascii="新細明體" w:hAnsi="新細明體" w:cs="新細明體"/>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E-LAND</dc:creator>
  <cp:lastModifiedBy>user</cp:lastModifiedBy>
  <cp:revision>3</cp:revision>
  <cp:lastPrinted>2021-09-22T10:09:00Z</cp:lastPrinted>
  <dcterms:created xsi:type="dcterms:W3CDTF">2023-10-13T04:52:00Z</dcterms:created>
  <dcterms:modified xsi:type="dcterms:W3CDTF">2023-10-13T04:53:00Z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